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94EC" w14:textId="77777777" w:rsidR="00CB3F01" w:rsidRDefault="00675F00" w:rsidP="00CB3F01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4E5D1" wp14:editId="2719D0F2">
            <wp:simplePos x="1962150" y="647700"/>
            <wp:positionH relativeFrom="column">
              <wp:posOffset>1963420</wp:posOffset>
            </wp:positionH>
            <wp:positionV relativeFrom="paragraph">
              <wp:align>top</wp:align>
            </wp:positionV>
            <wp:extent cx="3609975" cy="695325"/>
            <wp:effectExtent l="0" t="0" r="9525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030" cy="696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788BE7" w14:textId="77777777" w:rsidR="00CB3F01" w:rsidRPr="00CB3F01" w:rsidRDefault="00CB3F01" w:rsidP="00CB3F01"/>
    <w:p w14:paraId="6D566DA8" w14:textId="77777777" w:rsidR="00CB3F01" w:rsidRDefault="00CB3F01" w:rsidP="00CB3F01">
      <w:pPr>
        <w:spacing w:after="0" w:line="259" w:lineRule="auto"/>
        <w:ind w:left="0" w:firstLine="0"/>
        <w:jc w:val="left"/>
      </w:pPr>
    </w:p>
    <w:p w14:paraId="08C3582D" w14:textId="072FFEEA" w:rsidR="0081547E" w:rsidRDefault="00CB3F01" w:rsidP="00CB3F01">
      <w:pPr>
        <w:spacing w:after="0" w:line="240" w:lineRule="auto"/>
        <w:ind w:left="0" w:firstLine="0"/>
        <w:jc w:val="center"/>
        <w:rPr>
          <w:b/>
          <w:sz w:val="36"/>
        </w:rPr>
      </w:pPr>
      <w:r>
        <w:br w:type="textWrapping" w:clear="all"/>
      </w:r>
      <w:r w:rsidR="00675F00">
        <w:rPr>
          <w:b/>
          <w:sz w:val="36"/>
        </w:rPr>
        <w:t>NOTICE TO MARINERS</w:t>
      </w:r>
    </w:p>
    <w:p w14:paraId="103757E3" w14:textId="77777777" w:rsidR="0080550D" w:rsidRDefault="0080550D" w:rsidP="005551BD">
      <w:pPr>
        <w:spacing w:after="0" w:line="259" w:lineRule="auto"/>
        <w:ind w:left="0" w:firstLine="0"/>
      </w:pPr>
    </w:p>
    <w:p w14:paraId="35ADACD0" w14:textId="50B81D39" w:rsidR="005551BD" w:rsidRDefault="00675F00" w:rsidP="005551BD">
      <w:pPr>
        <w:spacing w:after="0" w:line="259" w:lineRule="auto"/>
        <w:ind w:left="119" w:firstLine="0"/>
        <w:jc w:val="center"/>
        <w:rPr>
          <w:b/>
          <w:sz w:val="36"/>
        </w:rPr>
      </w:pPr>
      <w:r>
        <w:rPr>
          <w:sz w:val="36"/>
        </w:rPr>
        <w:t xml:space="preserve"> </w:t>
      </w:r>
      <w:r>
        <w:rPr>
          <w:b/>
          <w:sz w:val="36"/>
        </w:rPr>
        <w:t>No</w:t>
      </w:r>
      <w:r w:rsidR="00EE7B5A">
        <w:rPr>
          <w:b/>
          <w:sz w:val="36"/>
        </w:rPr>
        <w:t>.</w:t>
      </w:r>
      <w:r w:rsidR="00A45EC1">
        <w:rPr>
          <w:b/>
          <w:sz w:val="36"/>
        </w:rPr>
        <w:t>39</w:t>
      </w:r>
      <w:r w:rsidR="00EE7B5A">
        <w:rPr>
          <w:b/>
          <w:sz w:val="36"/>
        </w:rPr>
        <w:t>(</w:t>
      </w:r>
      <w:r w:rsidR="003106BB">
        <w:rPr>
          <w:b/>
          <w:sz w:val="36"/>
        </w:rPr>
        <w:t>T</w:t>
      </w:r>
      <w:r w:rsidR="00EE7B5A">
        <w:rPr>
          <w:b/>
          <w:sz w:val="36"/>
        </w:rPr>
        <w:t>)</w:t>
      </w:r>
      <w:r>
        <w:rPr>
          <w:b/>
          <w:sz w:val="36"/>
        </w:rPr>
        <w:t xml:space="preserve"> of 20</w:t>
      </w:r>
      <w:r w:rsidR="006E3645">
        <w:rPr>
          <w:b/>
          <w:sz w:val="36"/>
        </w:rPr>
        <w:t>20</w:t>
      </w:r>
      <w:r>
        <w:rPr>
          <w:b/>
          <w:sz w:val="36"/>
        </w:rPr>
        <w:t xml:space="preserve"> </w:t>
      </w:r>
    </w:p>
    <w:p w14:paraId="25A8F421" w14:textId="77777777" w:rsidR="005551BD" w:rsidRPr="005551BD" w:rsidRDefault="005551BD" w:rsidP="005551BD">
      <w:pPr>
        <w:spacing w:after="0" w:line="259" w:lineRule="auto"/>
        <w:ind w:left="119" w:firstLine="0"/>
        <w:jc w:val="center"/>
        <w:rPr>
          <w:b/>
          <w:sz w:val="36"/>
          <w:u w:val="single"/>
        </w:rPr>
      </w:pPr>
      <w:r w:rsidRPr="005551BD">
        <w:rPr>
          <w:b/>
          <w:sz w:val="36"/>
          <w:u w:val="single"/>
        </w:rPr>
        <w:t>Port of Southampton - Eastern Docks - Scour remediation</w:t>
      </w:r>
    </w:p>
    <w:p w14:paraId="31AF1AEE" w14:textId="77777777" w:rsidR="005551BD" w:rsidRDefault="005551BD" w:rsidP="00EE7B5A">
      <w:pPr>
        <w:spacing w:after="0" w:line="259" w:lineRule="auto"/>
        <w:ind w:left="119" w:firstLine="0"/>
        <w:jc w:val="center"/>
        <w:rPr>
          <w:b/>
          <w:sz w:val="36"/>
        </w:rPr>
      </w:pPr>
    </w:p>
    <w:p w14:paraId="6CD8F880" w14:textId="77777777" w:rsidR="0080550D" w:rsidRPr="00EE7B5A" w:rsidRDefault="0080550D" w:rsidP="00EE7B5A">
      <w:pPr>
        <w:spacing w:after="0" w:line="259" w:lineRule="auto"/>
        <w:ind w:left="119" w:firstLine="0"/>
        <w:jc w:val="center"/>
      </w:pPr>
    </w:p>
    <w:p w14:paraId="1B1513E0" w14:textId="48CEBB41" w:rsidR="0080550D" w:rsidRDefault="00722635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  <w:r w:rsidRPr="00EE7B5A">
        <w:rPr>
          <w:b/>
          <w:bCs/>
          <w:color w:val="1F3864" w:themeColor="accent1" w:themeShade="80"/>
          <w:szCs w:val="24"/>
        </w:rPr>
        <w:t>Notice is hereby given</w:t>
      </w:r>
      <w:r w:rsidRPr="00EE7B5A">
        <w:rPr>
          <w:color w:val="1F3864" w:themeColor="accent1" w:themeShade="80"/>
          <w:szCs w:val="24"/>
        </w:rPr>
        <w:t xml:space="preserve"> that </w:t>
      </w:r>
      <w:r w:rsidR="0080550D">
        <w:rPr>
          <w:color w:val="1F3864" w:themeColor="accent1" w:themeShade="80"/>
          <w:szCs w:val="24"/>
        </w:rPr>
        <w:t xml:space="preserve">works to backfill </w:t>
      </w:r>
      <w:r w:rsidR="00A266A1">
        <w:rPr>
          <w:color w:val="1F3864" w:themeColor="accent1" w:themeShade="80"/>
          <w:szCs w:val="24"/>
        </w:rPr>
        <w:t>scour</w:t>
      </w:r>
      <w:r w:rsidR="0080550D">
        <w:rPr>
          <w:color w:val="1F3864" w:themeColor="accent1" w:themeShade="80"/>
          <w:szCs w:val="24"/>
        </w:rPr>
        <w:t xml:space="preserve"> holes in </w:t>
      </w:r>
      <w:r w:rsidR="00A266A1">
        <w:rPr>
          <w:color w:val="1F3864" w:themeColor="accent1" w:themeShade="80"/>
          <w:szCs w:val="24"/>
        </w:rPr>
        <w:t xml:space="preserve">40-41 and 38-39 berth pockets </w:t>
      </w:r>
      <w:r w:rsidR="0080550D">
        <w:rPr>
          <w:color w:val="1F3864" w:themeColor="accent1" w:themeShade="80"/>
          <w:szCs w:val="24"/>
        </w:rPr>
        <w:t xml:space="preserve">will commence Mon </w:t>
      </w:r>
      <w:r w:rsidR="00A266A1">
        <w:rPr>
          <w:color w:val="1F3864" w:themeColor="accent1" w:themeShade="80"/>
          <w:szCs w:val="24"/>
        </w:rPr>
        <w:t>30 November 2020</w:t>
      </w:r>
      <w:r w:rsidR="0080550D">
        <w:rPr>
          <w:color w:val="1F3864" w:themeColor="accent1" w:themeShade="80"/>
          <w:szCs w:val="24"/>
        </w:rPr>
        <w:t>. The works are expected to take two weeks.</w:t>
      </w:r>
    </w:p>
    <w:p w14:paraId="3DF27FA2" w14:textId="77777777" w:rsidR="0080550D" w:rsidRDefault="0080550D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6C06BC2A" w14:textId="247AEFE0" w:rsidR="00A266A1" w:rsidRDefault="00A266A1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  <w:r>
        <w:rPr>
          <w:color w:val="1F3864" w:themeColor="accent1" w:themeShade="80"/>
          <w:szCs w:val="24"/>
        </w:rPr>
        <w:t xml:space="preserve">A shore crane with grab will </w:t>
      </w:r>
      <w:r w:rsidR="0080550D">
        <w:rPr>
          <w:color w:val="1F3864" w:themeColor="accent1" w:themeShade="80"/>
          <w:szCs w:val="24"/>
        </w:rPr>
        <w:t>l</w:t>
      </w:r>
      <w:r>
        <w:rPr>
          <w:color w:val="1F3864" w:themeColor="accent1" w:themeShade="80"/>
          <w:szCs w:val="24"/>
        </w:rPr>
        <w:t>evel the seabed along th</w:t>
      </w:r>
      <w:r w:rsidR="0080550D">
        <w:rPr>
          <w:color w:val="1F3864" w:themeColor="accent1" w:themeShade="80"/>
          <w:szCs w:val="24"/>
        </w:rPr>
        <w:t xml:space="preserve">ose </w:t>
      </w:r>
      <w:r>
        <w:rPr>
          <w:color w:val="1F3864" w:themeColor="accent1" w:themeShade="80"/>
          <w:szCs w:val="24"/>
        </w:rPr>
        <w:t xml:space="preserve">berths </w:t>
      </w:r>
      <w:r w:rsidR="0080550D">
        <w:rPr>
          <w:color w:val="1F3864" w:themeColor="accent1" w:themeShade="80"/>
          <w:szCs w:val="24"/>
        </w:rPr>
        <w:t>using gravel</w:t>
      </w:r>
      <w:r>
        <w:rPr>
          <w:color w:val="1F3864" w:themeColor="accent1" w:themeShade="80"/>
          <w:szCs w:val="24"/>
        </w:rPr>
        <w:t>.</w:t>
      </w:r>
    </w:p>
    <w:p w14:paraId="3499277B" w14:textId="102A54A2" w:rsidR="00A266A1" w:rsidRDefault="00A266A1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  <w:r>
        <w:rPr>
          <w:color w:val="1F3864" w:themeColor="accent1" w:themeShade="80"/>
          <w:szCs w:val="24"/>
        </w:rPr>
        <w:t>The crane jib may extend 10m over the quay and shall be used in daylight, weekdays only.</w:t>
      </w:r>
    </w:p>
    <w:p w14:paraId="7AC0D4E8" w14:textId="3F49A8DB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91F61" wp14:editId="364A181E">
            <wp:simplePos x="0" y="0"/>
            <wp:positionH relativeFrom="column">
              <wp:posOffset>1442720</wp:posOffset>
            </wp:positionH>
            <wp:positionV relativeFrom="paragraph">
              <wp:posOffset>164465</wp:posOffset>
            </wp:positionV>
            <wp:extent cx="2928620" cy="2919095"/>
            <wp:effectExtent l="0" t="0" r="5080" b="0"/>
            <wp:wrapTight wrapText="bothSides">
              <wp:wrapPolygon edited="0">
                <wp:start x="0" y="0"/>
                <wp:lineTo x="0" y="21426"/>
                <wp:lineTo x="21497" y="21426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FAFF4" w14:textId="77777777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7B9DC77D" w14:textId="6EFB051D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2F00095F" w14:textId="2F744147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19F90A60" w14:textId="020FC697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32424DCC" w14:textId="34AF54C4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4553C2E3" w14:textId="39685695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72CE5CFB" w14:textId="71D1F4A1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1EA2B09D" w14:textId="625E2EB5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5232AE05" w14:textId="7D4ACE9A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39E4F384" w14:textId="1F5ED550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142A270C" w14:textId="3028A7B0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22B5EAD9" w14:textId="37FF4D7D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584C9943" w14:textId="0DA08BEA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63244B0D" w14:textId="026010A9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3A6BDC31" w14:textId="56EB1181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130B5A35" w14:textId="77777777" w:rsidR="00E30303" w:rsidRDefault="00E30303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62A804E5" w14:textId="3A808F20" w:rsidR="00A266A1" w:rsidRDefault="00A266A1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  <w:r>
        <w:rPr>
          <w:color w:val="1F3864" w:themeColor="accent1" w:themeShade="80"/>
          <w:szCs w:val="24"/>
        </w:rPr>
        <w:t xml:space="preserve">Berths will </w:t>
      </w:r>
      <w:r w:rsidR="0080550D">
        <w:rPr>
          <w:color w:val="1F3864" w:themeColor="accent1" w:themeShade="80"/>
          <w:szCs w:val="24"/>
        </w:rPr>
        <w:t xml:space="preserve">be </w:t>
      </w:r>
      <w:r>
        <w:rPr>
          <w:color w:val="1F3864" w:themeColor="accent1" w:themeShade="80"/>
          <w:szCs w:val="24"/>
        </w:rPr>
        <w:t>ta</w:t>
      </w:r>
      <w:r w:rsidR="003A09DD">
        <w:rPr>
          <w:color w:val="1F3864" w:themeColor="accent1" w:themeShade="80"/>
          <w:szCs w:val="24"/>
        </w:rPr>
        <w:t xml:space="preserve">gged-out </w:t>
      </w:r>
      <w:r>
        <w:rPr>
          <w:color w:val="1F3864" w:themeColor="accent1" w:themeShade="80"/>
          <w:szCs w:val="24"/>
        </w:rPr>
        <w:t xml:space="preserve">and fenders </w:t>
      </w:r>
      <w:r w:rsidR="003A09DD">
        <w:rPr>
          <w:color w:val="1F3864" w:themeColor="accent1" w:themeShade="80"/>
          <w:szCs w:val="24"/>
        </w:rPr>
        <w:t>moved</w:t>
      </w:r>
      <w:r>
        <w:rPr>
          <w:color w:val="1F3864" w:themeColor="accent1" w:themeShade="80"/>
          <w:szCs w:val="24"/>
        </w:rPr>
        <w:t xml:space="preserve"> to facilitate these works as follows.</w:t>
      </w:r>
    </w:p>
    <w:p w14:paraId="79647DAB" w14:textId="14DC33FB" w:rsidR="00A266A1" w:rsidRDefault="00A266A1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  <w:r>
        <w:rPr>
          <w:color w:val="1F3864" w:themeColor="accent1" w:themeShade="80"/>
          <w:szCs w:val="24"/>
        </w:rPr>
        <w:t xml:space="preserve">30-04 </w:t>
      </w:r>
      <w:r w:rsidR="0080550D">
        <w:rPr>
          <w:color w:val="1F3864" w:themeColor="accent1" w:themeShade="80"/>
          <w:szCs w:val="24"/>
        </w:rPr>
        <w:t>December 40-41 berth</w:t>
      </w:r>
    </w:p>
    <w:p w14:paraId="5EC2F27B" w14:textId="49429894" w:rsidR="0080550D" w:rsidRDefault="0080550D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  <w:r>
        <w:rPr>
          <w:color w:val="1F3864" w:themeColor="accent1" w:themeShade="80"/>
          <w:szCs w:val="24"/>
        </w:rPr>
        <w:t>07-11 December 38-39 berth</w:t>
      </w:r>
    </w:p>
    <w:p w14:paraId="7A351345" w14:textId="77777777" w:rsidR="00A266A1" w:rsidRDefault="00A266A1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001C623C" w14:textId="1082DA8E" w:rsidR="0080550D" w:rsidRDefault="0080550D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  <w:r>
        <w:rPr>
          <w:color w:val="1F3864" w:themeColor="accent1" w:themeShade="80"/>
          <w:szCs w:val="24"/>
        </w:rPr>
        <w:t xml:space="preserve">Mariners are to remain clear and be mindful </w:t>
      </w:r>
      <w:r w:rsidR="00B67D6E">
        <w:rPr>
          <w:color w:val="1F3864" w:themeColor="accent1" w:themeShade="80"/>
          <w:szCs w:val="24"/>
        </w:rPr>
        <w:t xml:space="preserve">the works </w:t>
      </w:r>
      <w:r>
        <w:rPr>
          <w:color w:val="1F3864" w:themeColor="accent1" w:themeShade="80"/>
          <w:szCs w:val="24"/>
        </w:rPr>
        <w:t>may generate dust.</w:t>
      </w:r>
    </w:p>
    <w:p w14:paraId="47CE11BF" w14:textId="478B9884" w:rsidR="003A09DD" w:rsidRDefault="003A09DD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</w:p>
    <w:p w14:paraId="5166C868" w14:textId="766BE83F" w:rsidR="003A09DD" w:rsidRDefault="003A09DD" w:rsidP="0021470A">
      <w:pPr>
        <w:spacing w:after="0" w:line="259" w:lineRule="auto"/>
        <w:ind w:left="91" w:firstLine="0"/>
        <w:jc w:val="left"/>
        <w:rPr>
          <w:color w:val="1F3864" w:themeColor="accent1" w:themeShade="80"/>
          <w:szCs w:val="24"/>
        </w:rPr>
      </w:pPr>
      <w:r>
        <w:rPr>
          <w:color w:val="1F3864" w:themeColor="accent1" w:themeShade="80"/>
          <w:szCs w:val="24"/>
        </w:rPr>
        <w:t>This notice will be self-cancelling on completion</w:t>
      </w:r>
    </w:p>
    <w:p w14:paraId="45D2C3BD" w14:textId="77777777" w:rsidR="00CB3F01" w:rsidRDefault="00CB3F01" w:rsidP="005551BD">
      <w:pPr>
        <w:spacing w:after="0" w:line="259" w:lineRule="auto"/>
        <w:ind w:left="0" w:firstLine="0"/>
        <w:jc w:val="left"/>
      </w:pPr>
      <w:bookmarkStart w:id="0" w:name="_GoBack"/>
      <w:bookmarkEnd w:id="0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3"/>
        <w:gridCol w:w="4049"/>
      </w:tblGrid>
      <w:tr w:rsidR="00EE7B5A" w:rsidRPr="00EE7B5A" w14:paraId="43130664" w14:textId="77777777" w:rsidTr="007C72EF">
        <w:trPr>
          <w:trHeight w:val="903"/>
        </w:trPr>
        <w:tc>
          <w:tcPr>
            <w:tcW w:w="5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9E310" w14:textId="77777777" w:rsidR="00EE7B5A" w:rsidRPr="00EE7B5A" w:rsidRDefault="00EE7B5A" w:rsidP="00EE7B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auto"/>
              <w:ind w:left="233" w:right="330" w:hanging="34"/>
              <w:jc w:val="left"/>
              <w:rPr>
                <w:rFonts w:eastAsiaTheme="minorEastAsia"/>
                <w:b/>
                <w:bCs/>
                <w:color w:val="16365D"/>
                <w:sz w:val="26"/>
                <w:szCs w:val="26"/>
              </w:rPr>
            </w:pPr>
            <w:bookmarkStart w:id="1" w:name="Ocean_Gate,_Atlantic_Way"/>
            <w:bookmarkEnd w:id="1"/>
            <w:r w:rsidRPr="00EE7B5A">
              <w:rPr>
                <w:rFonts w:eastAsiaTheme="minorEastAsia"/>
                <w:b/>
                <w:bCs/>
                <w:color w:val="16365D"/>
                <w:sz w:val="26"/>
                <w:szCs w:val="26"/>
              </w:rPr>
              <w:t>Vessel Traffic Services Centre Ocean Gate, Atlantic Way</w:t>
            </w:r>
          </w:p>
          <w:p w14:paraId="0BC899A8" w14:textId="77777777" w:rsidR="00EE7B5A" w:rsidRPr="00EE7B5A" w:rsidRDefault="00EE7B5A" w:rsidP="00EE7B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200" w:firstLine="0"/>
              <w:jc w:val="left"/>
              <w:rPr>
                <w:rFonts w:eastAsiaTheme="minorEastAsia"/>
                <w:b/>
                <w:bCs/>
                <w:color w:val="16365D"/>
                <w:sz w:val="26"/>
                <w:szCs w:val="26"/>
              </w:rPr>
            </w:pPr>
            <w:r w:rsidRPr="00EE7B5A">
              <w:rPr>
                <w:rFonts w:eastAsiaTheme="minorEastAsia"/>
                <w:b/>
                <w:bCs/>
                <w:color w:val="16365D"/>
                <w:sz w:val="26"/>
                <w:szCs w:val="26"/>
              </w:rPr>
              <w:t>Southampton</w:t>
            </w:r>
          </w:p>
        </w:tc>
        <w:tc>
          <w:tcPr>
            <w:tcW w:w="40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B8864" w14:textId="09F6FF72" w:rsidR="00EE7B5A" w:rsidRPr="00EE7B5A" w:rsidRDefault="003106BB" w:rsidP="00EE7B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auto"/>
              <w:ind w:left="1121" w:firstLine="0"/>
              <w:jc w:val="left"/>
              <w:rPr>
                <w:rFonts w:eastAsiaTheme="minorEastAsia"/>
                <w:b/>
                <w:bCs/>
                <w:color w:val="16365D"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color w:val="16365D"/>
                <w:sz w:val="26"/>
                <w:szCs w:val="26"/>
              </w:rPr>
              <w:t xml:space="preserve">Steven Masters </w:t>
            </w:r>
            <w:r w:rsidR="00EE7B5A" w:rsidRPr="00EE7B5A">
              <w:rPr>
                <w:rFonts w:eastAsiaTheme="minorEastAsia"/>
                <w:b/>
                <w:bCs/>
                <w:color w:val="16365D"/>
                <w:sz w:val="26"/>
                <w:szCs w:val="26"/>
              </w:rPr>
              <w:t xml:space="preserve"> </w:t>
            </w:r>
          </w:p>
          <w:p w14:paraId="1A6C2D50" w14:textId="77777777" w:rsidR="00EE7B5A" w:rsidRPr="00EE7B5A" w:rsidRDefault="00EE7B5A" w:rsidP="00EE7B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auto"/>
              <w:ind w:left="1121" w:firstLine="0"/>
              <w:jc w:val="left"/>
              <w:rPr>
                <w:rFonts w:eastAsiaTheme="minorEastAsia"/>
                <w:b/>
                <w:bCs/>
                <w:color w:val="16365D"/>
                <w:sz w:val="26"/>
                <w:szCs w:val="26"/>
              </w:rPr>
            </w:pPr>
            <w:r w:rsidRPr="00EE7B5A">
              <w:rPr>
                <w:rFonts w:eastAsiaTheme="minorEastAsia"/>
                <w:b/>
                <w:bCs/>
                <w:color w:val="16365D"/>
                <w:sz w:val="26"/>
                <w:szCs w:val="26"/>
              </w:rPr>
              <w:t>Harbour Master</w:t>
            </w:r>
          </w:p>
        </w:tc>
      </w:tr>
    </w:tbl>
    <w:p w14:paraId="4BE90A3C" w14:textId="77777777" w:rsidR="00EE7B5A" w:rsidRPr="00EE7B5A" w:rsidRDefault="00EE7B5A" w:rsidP="00EE7B5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left"/>
        <w:rPr>
          <w:rFonts w:eastAsiaTheme="minorEastAsia"/>
          <w:color w:val="auto"/>
          <w:sz w:val="18"/>
          <w:szCs w:val="18"/>
        </w:rPr>
      </w:pPr>
    </w:p>
    <w:p w14:paraId="463A8CD1" w14:textId="3A6C8412" w:rsidR="00EE7B5A" w:rsidRDefault="003A09DD" w:rsidP="00EE7B5A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207" w:firstLine="0"/>
        <w:jc w:val="left"/>
        <w:rPr>
          <w:rFonts w:eastAsiaTheme="minorEastAsia"/>
          <w:color w:val="16365D"/>
          <w:sz w:val="26"/>
          <w:szCs w:val="26"/>
        </w:rPr>
      </w:pPr>
      <w:r>
        <w:rPr>
          <w:rFonts w:eastAsiaTheme="minorEastAsia"/>
          <w:color w:val="16365D"/>
          <w:sz w:val="26"/>
          <w:szCs w:val="26"/>
        </w:rPr>
        <w:t>2</w:t>
      </w:r>
      <w:r w:rsidR="00B67D6E">
        <w:rPr>
          <w:rFonts w:eastAsiaTheme="minorEastAsia"/>
          <w:color w:val="16365D"/>
          <w:sz w:val="26"/>
          <w:szCs w:val="26"/>
        </w:rPr>
        <w:t>4</w:t>
      </w:r>
      <w:r w:rsidR="003106BB">
        <w:rPr>
          <w:rFonts w:eastAsiaTheme="minorEastAsia"/>
          <w:color w:val="16365D"/>
          <w:sz w:val="26"/>
          <w:szCs w:val="26"/>
        </w:rPr>
        <w:t xml:space="preserve"> November 2</w:t>
      </w:r>
      <w:r w:rsidR="00EE7B5A" w:rsidRPr="00EE7B5A">
        <w:rPr>
          <w:rFonts w:eastAsiaTheme="minorEastAsia"/>
          <w:color w:val="16365D"/>
          <w:sz w:val="26"/>
          <w:szCs w:val="26"/>
        </w:rPr>
        <w:t xml:space="preserve">020 </w:t>
      </w:r>
    </w:p>
    <w:p w14:paraId="50F6C870" w14:textId="77777777" w:rsidR="00CB3F01" w:rsidRDefault="00CB3F01" w:rsidP="00EE7B5A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207" w:firstLine="0"/>
        <w:jc w:val="left"/>
        <w:rPr>
          <w:rFonts w:eastAsiaTheme="minorEastAsia"/>
          <w:color w:val="16365D"/>
          <w:sz w:val="26"/>
          <w:szCs w:val="26"/>
        </w:rPr>
      </w:pPr>
    </w:p>
    <w:p w14:paraId="460C5E75" w14:textId="203B3031" w:rsidR="00722635" w:rsidRPr="00CB3F01" w:rsidRDefault="00EE7B5A" w:rsidP="00CB3F0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7" w:lineRule="auto"/>
        <w:ind w:left="282" w:right="240" w:firstLine="1"/>
        <w:jc w:val="center"/>
        <w:rPr>
          <w:sz w:val="22"/>
        </w:rPr>
      </w:pPr>
      <w:r w:rsidRPr="00CB3F01">
        <w:rPr>
          <w:rFonts w:eastAsiaTheme="minorEastAsia"/>
          <w:b/>
          <w:bCs/>
          <w:color w:val="16365D"/>
          <w:sz w:val="22"/>
        </w:rPr>
        <w:t>Owners, Agents, Charterers, Marinas, Yacht Clubs and Recreational Sailing Organisations should ensure that the contents of this Notice are made known to the masters or persons in charge of their vessels or craft.</w:t>
      </w:r>
    </w:p>
    <w:sectPr w:rsidR="00722635" w:rsidRPr="00CB3F01" w:rsidSect="00CB3F01">
      <w:footerReference w:type="even" r:id="rId12"/>
      <w:footerReference w:type="default" r:id="rId13"/>
      <w:footerReference w:type="first" r:id="rId14"/>
      <w:pgSz w:w="11900" w:h="16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B5DA" w14:textId="77777777" w:rsidR="00405203" w:rsidRDefault="00405203">
      <w:pPr>
        <w:spacing w:after="0" w:line="240" w:lineRule="auto"/>
      </w:pPr>
      <w:r>
        <w:separator/>
      </w:r>
    </w:p>
  </w:endnote>
  <w:endnote w:type="continuationSeparator" w:id="0">
    <w:p w14:paraId="12D99B12" w14:textId="77777777" w:rsidR="00405203" w:rsidRDefault="0040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111E" w14:textId="77777777" w:rsidR="0081547E" w:rsidRDefault="00675F00">
    <w:pPr>
      <w:spacing w:after="0" w:line="259" w:lineRule="auto"/>
      <w:ind w:left="20" w:firstLine="0"/>
      <w:jc w:val="center"/>
    </w:pPr>
    <w:r>
      <w:rPr>
        <w:rFonts w:ascii="Times New Roman" w:eastAsia="Times New Roman" w:hAnsi="Times New Roman" w:cs="Times New Roman"/>
        <w:color w:val="0000FF"/>
        <w:sz w:val="22"/>
        <w:u w:val="single" w:color="0000FF"/>
      </w:rPr>
      <w:t>www.southamptonvts.co.uk</w:t>
    </w:r>
    <w:r>
      <w:rPr>
        <w:rFonts w:ascii="Times New Roman" w:eastAsia="Times New Roman" w:hAnsi="Times New Roman" w:cs="Times New Roman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EDC7" w14:textId="77777777" w:rsidR="0081547E" w:rsidRDefault="00675F00">
    <w:pPr>
      <w:spacing w:after="0" w:line="259" w:lineRule="auto"/>
      <w:ind w:left="20" w:firstLine="0"/>
      <w:jc w:val="center"/>
    </w:pPr>
    <w:r>
      <w:rPr>
        <w:rFonts w:ascii="Times New Roman" w:eastAsia="Times New Roman" w:hAnsi="Times New Roman" w:cs="Times New Roman"/>
        <w:color w:val="0000FF"/>
        <w:sz w:val="22"/>
        <w:u w:val="single" w:color="0000FF"/>
      </w:rPr>
      <w:t>www.southamptonvts.co.uk</w:t>
    </w:r>
    <w:r>
      <w:rPr>
        <w:rFonts w:ascii="Times New Roman" w:eastAsia="Times New Roman" w:hAnsi="Times New Roman" w:cs="Times New Roman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6231" w14:textId="77777777" w:rsidR="0081547E" w:rsidRDefault="00675F00">
    <w:pPr>
      <w:spacing w:after="0" w:line="259" w:lineRule="auto"/>
      <w:ind w:left="20" w:firstLine="0"/>
      <w:jc w:val="center"/>
    </w:pPr>
    <w:r>
      <w:rPr>
        <w:rFonts w:ascii="Times New Roman" w:eastAsia="Times New Roman" w:hAnsi="Times New Roman" w:cs="Times New Roman"/>
        <w:color w:val="0000FF"/>
        <w:sz w:val="22"/>
        <w:u w:val="single" w:color="0000FF"/>
      </w:rPr>
      <w:t>www.southamptonvts.co.uk</w:t>
    </w:r>
    <w:r>
      <w:rPr>
        <w:rFonts w:ascii="Times New Roman" w:eastAsia="Times New Roman" w:hAnsi="Times New Roman" w:cs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D67F" w14:textId="77777777" w:rsidR="00405203" w:rsidRDefault="00405203">
      <w:pPr>
        <w:spacing w:after="0" w:line="240" w:lineRule="auto"/>
      </w:pPr>
      <w:r>
        <w:separator/>
      </w:r>
    </w:p>
  </w:footnote>
  <w:footnote w:type="continuationSeparator" w:id="0">
    <w:p w14:paraId="7D522270" w14:textId="77777777" w:rsidR="00405203" w:rsidRDefault="0040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8B6"/>
    <w:multiLevelType w:val="hybridMultilevel"/>
    <w:tmpl w:val="480AF888"/>
    <w:lvl w:ilvl="0" w:tplc="3B20C1E6">
      <w:start w:val="1"/>
      <w:numFmt w:val="lowerLetter"/>
      <w:lvlText w:val="%1.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A46D8">
      <w:start w:val="1"/>
      <w:numFmt w:val="lowerLetter"/>
      <w:lvlText w:val="%2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60E06">
      <w:start w:val="1"/>
      <w:numFmt w:val="lowerRoman"/>
      <w:lvlText w:val="%3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2FD44">
      <w:start w:val="1"/>
      <w:numFmt w:val="decimal"/>
      <w:lvlText w:val="%4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AF708">
      <w:start w:val="1"/>
      <w:numFmt w:val="lowerLetter"/>
      <w:lvlText w:val="%5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C2CE0">
      <w:start w:val="1"/>
      <w:numFmt w:val="lowerRoman"/>
      <w:lvlText w:val="%6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CBD24">
      <w:start w:val="1"/>
      <w:numFmt w:val="decimal"/>
      <w:lvlText w:val="%7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62E48">
      <w:start w:val="1"/>
      <w:numFmt w:val="lowerLetter"/>
      <w:lvlText w:val="%8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0DD0">
      <w:start w:val="1"/>
      <w:numFmt w:val="lowerRoman"/>
      <w:lvlText w:val="%9"/>
      <w:lvlJc w:val="left"/>
      <w:pPr>
        <w:ind w:left="693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9B3825"/>
    <w:multiLevelType w:val="hybridMultilevel"/>
    <w:tmpl w:val="4F0E1D72"/>
    <w:lvl w:ilvl="0" w:tplc="07D49FE2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88F58">
      <w:start w:val="1"/>
      <w:numFmt w:val="lowerLetter"/>
      <w:lvlText w:val="%2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70B6">
      <w:start w:val="1"/>
      <w:numFmt w:val="lowerRoman"/>
      <w:lvlText w:val="%3"/>
      <w:lvlJc w:val="left"/>
      <w:pPr>
        <w:ind w:left="183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EF12">
      <w:start w:val="1"/>
      <w:numFmt w:val="decimal"/>
      <w:lvlText w:val="%4"/>
      <w:lvlJc w:val="left"/>
      <w:pPr>
        <w:ind w:left="255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E4F72">
      <w:start w:val="1"/>
      <w:numFmt w:val="lowerLetter"/>
      <w:lvlText w:val="%5"/>
      <w:lvlJc w:val="left"/>
      <w:pPr>
        <w:ind w:left="327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0DE9C">
      <w:start w:val="1"/>
      <w:numFmt w:val="lowerRoman"/>
      <w:lvlText w:val="%6"/>
      <w:lvlJc w:val="left"/>
      <w:pPr>
        <w:ind w:left="399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CDA54">
      <w:start w:val="1"/>
      <w:numFmt w:val="decimal"/>
      <w:lvlText w:val="%7"/>
      <w:lvlJc w:val="left"/>
      <w:pPr>
        <w:ind w:left="471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CE2D6">
      <w:start w:val="1"/>
      <w:numFmt w:val="lowerLetter"/>
      <w:lvlText w:val="%8"/>
      <w:lvlJc w:val="left"/>
      <w:pPr>
        <w:ind w:left="543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E15A0">
      <w:start w:val="1"/>
      <w:numFmt w:val="lowerRoman"/>
      <w:lvlText w:val="%9"/>
      <w:lvlJc w:val="left"/>
      <w:pPr>
        <w:ind w:left="615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A3019B"/>
    <w:multiLevelType w:val="hybridMultilevel"/>
    <w:tmpl w:val="9D927048"/>
    <w:lvl w:ilvl="0" w:tplc="F2C6245C">
      <w:start w:val="1"/>
      <w:numFmt w:val="lowerLetter"/>
      <w:lvlText w:val="%1.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63864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4ADE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8F058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A94D0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8B9D8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07270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C18BA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675E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7E"/>
    <w:rsid w:val="00035CDC"/>
    <w:rsid w:val="0004539A"/>
    <w:rsid w:val="000873CD"/>
    <w:rsid w:val="00097571"/>
    <w:rsid w:val="000D649C"/>
    <w:rsid w:val="001037C0"/>
    <w:rsid w:val="001202D5"/>
    <w:rsid w:val="00167AA3"/>
    <w:rsid w:val="00186863"/>
    <w:rsid w:val="001B2607"/>
    <w:rsid w:val="0021470A"/>
    <w:rsid w:val="00217BDA"/>
    <w:rsid w:val="00220240"/>
    <w:rsid w:val="00277B1C"/>
    <w:rsid w:val="002942D7"/>
    <w:rsid w:val="00294A27"/>
    <w:rsid w:val="003106BB"/>
    <w:rsid w:val="00365289"/>
    <w:rsid w:val="00372641"/>
    <w:rsid w:val="003A09DD"/>
    <w:rsid w:val="003E345A"/>
    <w:rsid w:val="00405203"/>
    <w:rsid w:val="00410523"/>
    <w:rsid w:val="00457830"/>
    <w:rsid w:val="00457A9C"/>
    <w:rsid w:val="00480ADD"/>
    <w:rsid w:val="004C234C"/>
    <w:rsid w:val="005049C8"/>
    <w:rsid w:val="005551BD"/>
    <w:rsid w:val="0059522B"/>
    <w:rsid w:val="005B37D1"/>
    <w:rsid w:val="005B5AA2"/>
    <w:rsid w:val="005B7BBD"/>
    <w:rsid w:val="005C0D60"/>
    <w:rsid w:val="005D2DEE"/>
    <w:rsid w:val="005D5BD6"/>
    <w:rsid w:val="00636301"/>
    <w:rsid w:val="00655BBC"/>
    <w:rsid w:val="00675F00"/>
    <w:rsid w:val="006D25BD"/>
    <w:rsid w:val="006E3645"/>
    <w:rsid w:val="006F02C6"/>
    <w:rsid w:val="00712673"/>
    <w:rsid w:val="00722635"/>
    <w:rsid w:val="0074348F"/>
    <w:rsid w:val="0075406D"/>
    <w:rsid w:val="007560F3"/>
    <w:rsid w:val="0080550D"/>
    <w:rsid w:val="0081547E"/>
    <w:rsid w:val="00825112"/>
    <w:rsid w:val="00873CA0"/>
    <w:rsid w:val="008900B7"/>
    <w:rsid w:val="00992F49"/>
    <w:rsid w:val="00996843"/>
    <w:rsid w:val="00A00577"/>
    <w:rsid w:val="00A011A6"/>
    <w:rsid w:val="00A266A1"/>
    <w:rsid w:val="00A45EC1"/>
    <w:rsid w:val="00A74407"/>
    <w:rsid w:val="00B474F2"/>
    <w:rsid w:val="00B67D6E"/>
    <w:rsid w:val="00B87769"/>
    <w:rsid w:val="00BB18D0"/>
    <w:rsid w:val="00BB59B2"/>
    <w:rsid w:val="00BD0317"/>
    <w:rsid w:val="00BD7C5C"/>
    <w:rsid w:val="00C414CC"/>
    <w:rsid w:val="00C443F9"/>
    <w:rsid w:val="00C472B2"/>
    <w:rsid w:val="00C84A17"/>
    <w:rsid w:val="00CB3F01"/>
    <w:rsid w:val="00CB59C8"/>
    <w:rsid w:val="00CD4426"/>
    <w:rsid w:val="00CE1805"/>
    <w:rsid w:val="00CE2766"/>
    <w:rsid w:val="00D01B15"/>
    <w:rsid w:val="00D07E65"/>
    <w:rsid w:val="00D33D2B"/>
    <w:rsid w:val="00D55FA0"/>
    <w:rsid w:val="00D828DD"/>
    <w:rsid w:val="00DC4F6B"/>
    <w:rsid w:val="00E27BAE"/>
    <w:rsid w:val="00E30303"/>
    <w:rsid w:val="00E5010B"/>
    <w:rsid w:val="00E72B0E"/>
    <w:rsid w:val="00E877D3"/>
    <w:rsid w:val="00EE7B5A"/>
    <w:rsid w:val="00F64618"/>
    <w:rsid w:val="00FD236D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9B84"/>
  <w15:docId w15:val="{7ED52E8A-AC84-49F1-8B92-D04C019C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30" w:hanging="10"/>
      <w:jc w:val="both"/>
    </w:pPr>
    <w:rPr>
      <w:rFonts w:ascii="Arial" w:eastAsia="Arial" w:hAnsi="Arial" w:cs="Arial"/>
      <w:color w:val="17365D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0"/>
      <w:ind w:left="101" w:hanging="10"/>
      <w:outlineLvl w:val="0"/>
    </w:pPr>
    <w:rPr>
      <w:rFonts w:ascii="Arial" w:eastAsia="Arial" w:hAnsi="Arial" w:cs="Arial"/>
      <w:b/>
      <w:color w:val="17365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17365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1">
    <w:name w:val="Text1"/>
    <w:basedOn w:val="Normal"/>
    <w:link w:val="Text1Char"/>
    <w:qFormat/>
    <w:rsid w:val="00FF3B44"/>
    <w:pPr>
      <w:spacing w:after="0" w:line="240" w:lineRule="auto"/>
      <w:ind w:left="0" w:firstLine="0"/>
    </w:pPr>
    <w:rPr>
      <w:rFonts w:eastAsiaTheme="minorHAnsi" w:cstheme="minorBidi"/>
      <w:color w:val="000000" w:themeColor="text1"/>
      <w:sz w:val="22"/>
      <w:lang w:eastAsia="en-US"/>
    </w:rPr>
  </w:style>
  <w:style w:type="character" w:customStyle="1" w:styleId="Text1Char">
    <w:name w:val="Text1 Char"/>
    <w:basedOn w:val="DefaultParagraphFont"/>
    <w:link w:val="Text1"/>
    <w:rsid w:val="00FF3B44"/>
    <w:rPr>
      <w:rFonts w:ascii="Arial" w:eastAsiaTheme="minorHAnsi" w:hAnsi="Arial"/>
      <w:color w:val="000000" w:themeColor="text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07"/>
    <w:rPr>
      <w:rFonts w:ascii="Segoe UI" w:eastAsia="Arial" w:hAnsi="Segoe UI" w:cs="Segoe UI"/>
      <w:color w:val="17365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6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7C035CA7F0F49940BB077D4672E86" ma:contentTypeVersion="13" ma:contentTypeDescription="Create a new document." ma:contentTypeScope="" ma:versionID="23dec3c7230e68a330f757f918f71833">
  <xsd:schema xmlns:xsd="http://www.w3.org/2001/XMLSchema" xmlns:xs="http://www.w3.org/2001/XMLSchema" xmlns:p="http://schemas.microsoft.com/office/2006/metadata/properties" xmlns:ns3="787f46ca-2b95-4796-ab7e-cc533646398f" xmlns:ns4="409c9ee3-9410-4f33-938a-2a49b3bd663e" targetNamespace="http://schemas.microsoft.com/office/2006/metadata/properties" ma:root="true" ma:fieldsID="8ebd631b4fffa78e1d54a98358daafd2" ns3:_="" ns4:_="">
    <xsd:import namespace="787f46ca-2b95-4796-ab7e-cc533646398f"/>
    <xsd:import namespace="409c9ee3-9410-4f33-938a-2a49b3bd6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46ca-2b95-4796-ab7e-cc533646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9ee3-9410-4f33-938a-2a49b3bd6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4AADA-358A-4E61-9DEE-ED932252DC5B}">
  <ds:schemaRefs>
    <ds:schemaRef ds:uri="787f46ca-2b95-4796-ab7e-cc533646398f"/>
    <ds:schemaRef ds:uri="http://www.w3.org/XML/1998/namespace"/>
    <ds:schemaRef ds:uri="409c9ee3-9410-4f33-938a-2a49b3bd663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27E03F-08E5-45EA-A72E-8606F4233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A79EE-6548-4373-9BC6-D80835F4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f46ca-2b95-4796-ab7e-cc533646398f"/>
    <ds:schemaRef ds:uri="409c9ee3-9410-4f33-938a-2a49b3bd6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No 02</vt:lpstr>
    </vt:vector>
  </TitlesOfParts>
  <Company>Associated British Ports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No 02</dc:title>
  <dc:creator>rblair</dc:creator>
  <cp:lastModifiedBy>Pippa Moody</cp:lastModifiedBy>
  <cp:revision>2</cp:revision>
  <dcterms:created xsi:type="dcterms:W3CDTF">2020-11-24T13:58:00Z</dcterms:created>
  <dcterms:modified xsi:type="dcterms:W3CDTF">2020-11-24T13:58:00Z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0x0101006187C035CA7F0F49940BB077D4672E86</vt:lpwstr>
  </property>
</Properties>
</file>